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FA" w:rsidRPr="005B5DFA" w:rsidRDefault="005B5DFA" w:rsidP="005B5DFA">
      <w:pPr>
        <w:spacing w:before="120" w:after="60"/>
        <w:jc w:val="both"/>
        <w:rPr>
          <w:b/>
        </w:rPr>
      </w:pPr>
      <w:r w:rsidRPr="005B5DFA">
        <w:rPr>
          <w:b/>
        </w:rPr>
        <w:t>Stojí globální ekonomika před třetí krizí? Brzdí i rozvojové země</w:t>
      </w:r>
      <w:r w:rsidRPr="00637167">
        <w:rPr>
          <w:b/>
          <w:bCs/>
        </w:rPr>
        <w:t xml:space="preserve"> </w:t>
      </w:r>
      <w:r w:rsidR="00637167" w:rsidRPr="00637167">
        <w:rPr>
          <w:b/>
          <w:bCs/>
        </w:rPr>
        <w:t>ratingu</w:t>
      </w:r>
      <w:r w:rsidRPr="005B5DFA">
        <w:t xml:space="preserve"> </w:t>
      </w:r>
    </w:p>
    <w:p w:rsidR="00816916" w:rsidRDefault="00642420" w:rsidP="00CC0746">
      <w:pPr>
        <w:spacing w:after="0"/>
        <w:jc w:val="both"/>
      </w:pPr>
      <w:r>
        <w:t>15</w:t>
      </w:r>
      <w:r w:rsidR="00637167">
        <w:t xml:space="preserve">. </w:t>
      </w:r>
      <w:r>
        <w:t>10</w:t>
      </w:r>
      <w:r w:rsidR="00816916">
        <w:t xml:space="preserve">. 2012, </w:t>
      </w:r>
      <w:r>
        <w:t>E15.cz</w:t>
      </w:r>
    </w:p>
    <w:p w:rsidR="00816916" w:rsidRDefault="00642420" w:rsidP="00CC0746">
      <w:pPr>
        <w:spacing w:after="0"/>
        <w:jc w:val="both"/>
      </w:pPr>
      <w:r>
        <w:t>vrb</w:t>
      </w:r>
    </w:p>
    <w:p w:rsidR="005B5DFA" w:rsidRDefault="005B5DFA" w:rsidP="005B5DFA">
      <w:pPr>
        <w:spacing w:before="120" w:after="60"/>
        <w:jc w:val="both"/>
      </w:pPr>
      <w:r>
        <w:t xml:space="preserve">Globální ekonomice hrozí třetí výrazné zbrzdění za posledních pět let, tentokrát hlavně kvůli zpomalení rychle se rozvíjejících zemí od Číny po Brazílii. Nepříznivá situace vyvolává debatu, jestli mohou vzniku další krize zabránit politici, uvádí server </w:t>
      </w:r>
      <w:proofErr w:type="spellStart"/>
      <w:r>
        <w:t>Bloomberg</w:t>
      </w:r>
      <w:proofErr w:type="spellEnd"/>
      <w:r>
        <w:t>.</w:t>
      </w:r>
    </w:p>
    <w:p w:rsidR="005B5DFA" w:rsidRDefault="005B5DFA" w:rsidP="00EC6591">
      <w:pPr>
        <w:spacing w:after="60"/>
        <w:jc w:val="both"/>
      </w:pPr>
      <w:r>
        <w:t>Tři roky poté, co rozvíjející se země hlavně v Asii a jižní Americe pomohly světu vyhrabat se z globální recese, kterou odstartovaly toxické hypotéky v USA a následná finanční krize, stojí světová ekonomika před dalšími problémy. Plně se rozvinula dluhová krize v Evropě a současný motor globálního růstu – prudce se rozvíjející ekonomiky z východní Asie spolu s Čínou, Ruskem nebo Brazílií – ztrácí palivo.</w:t>
      </w:r>
    </w:p>
    <w:p w:rsidR="005B5DFA" w:rsidRDefault="005B5DFA" w:rsidP="00EC6591">
      <w:pPr>
        <w:spacing w:after="60"/>
        <w:jc w:val="both"/>
      </w:pPr>
      <w:r>
        <w:t>Mezinárodní měnový fond změnil pro rozvíjející země prognózu – jejich růst v pěti letech do roku 2016 očekává v průměru o 5,8 procenta, což je skoro o dva procentní body méně než v pětiletce předcházející světovému propadu v roce 2009.</w:t>
      </w:r>
    </w:p>
    <w:p w:rsidR="005B5DFA" w:rsidRDefault="005B5DFA" w:rsidP="00EC6591">
      <w:pPr>
        <w:spacing w:after="60"/>
        <w:jc w:val="both"/>
      </w:pPr>
      <w:r>
        <w:t xml:space="preserve">Světoví finančníci po tokijském jednání Mezinárodního měnového fondu teď usilovně řeší, jestli by měli nějak zasáhnout. Šéf jihokorejské centrální banky například vyzval Asii, aby pro svá hospodářství připravila stimuly. </w:t>
      </w:r>
      <w:proofErr w:type="spellStart"/>
      <w:r>
        <w:t>Stanley</w:t>
      </w:r>
      <w:proofErr w:type="spellEnd"/>
      <w:r>
        <w:t xml:space="preserve"> Fischer z izraelské centrální banky dodal, že světová ekonomika je nepříjemně blízko další recesi.</w:t>
      </w:r>
    </w:p>
    <w:p w:rsidR="005B5DFA" w:rsidRDefault="005B5DFA" w:rsidP="00EC6591">
      <w:pPr>
        <w:spacing w:after="60"/>
        <w:jc w:val="both"/>
      </w:pPr>
      <w:r>
        <w:t xml:space="preserve">„Obáváme se, že v dohledné době vyprchá důležitá podpora světové ekonomiky. Rozvíjející země sice pokračují v růstu, ale výrazně zpomalují proti dřívějším očekáváním,“ uvedl pro server </w:t>
      </w:r>
      <w:proofErr w:type="spellStart"/>
      <w:r>
        <w:t>Bloomberg</w:t>
      </w:r>
      <w:proofErr w:type="spellEnd"/>
      <w:r>
        <w:t xml:space="preserve"> </w:t>
      </w:r>
      <w:proofErr w:type="spellStart"/>
      <w:r>
        <w:t>Jacob</w:t>
      </w:r>
      <w:proofErr w:type="spellEnd"/>
      <w:r>
        <w:t xml:space="preserve"> </w:t>
      </w:r>
      <w:proofErr w:type="spellStart"/>
      <w:r>
        <w:t>Frenkel</w:t>
      </w:r>
      <w:proofErr w:type="spellEnd"/>
      <w:r>
        <w:t xml:space="preserve"> z </w:t>
      </w:r>
      <w:proofErr w:type="spellStart"/>
      <w:r>
        <w:t>JPMorgan</w:t>
      </w:r>
      <w:proofErr w:type="spellEnd"/>
      <w:r>
        <w:t xml:space="preserve"> Chase International.</w:t>
      </w:r>
    </w:p>
    <w:p w:rsidR="005B5DFA" w:rsidRPr="00642420" w:rsidRDefault="005B5DFA" w:rsidP="005B5DFA">
      <w:pPr>
        <w:spacing w:before="120" w:after="60"/>
        <w:jc w:val="both"/>
        <w:rPr>
          <w:b/>
        </w:rPr>
      </w:pPr>
      <w:r w:rsidRPr="00642420">
        <w:rPr>
          <w:b/>
        </w:rPr>
        <w:t>Chybí jednotný směr</w:t>
      </w:r>
    </w:p>
    <w:p w:rsidR="005B5DFA" w:rsidRDefault="005B5DFA" w:rsidP="00EC6591">
      <w:pPr>
        <w:spacing w:after="60"/>
        <w:jc w:val="both"/>
      </w:pPr>
      <w:r>
        <w:t>Jednání MMF, které skončilo včera, přineslo i některé náznaky optimismu. Evropa se podle závěrů přibližuje politickému řešení své krize. Delegáti se ale nedokázali shodnout, jaká by měla být úroveň úsporných opatření, která by neudusila růst. Švýcarsko, Japonsko a Brazílie pak varovaly před přílišným posilováním svých měn, vyvolaným turbulencemi ve světových finančních tocích, který nastavuje překážky pro jejich export.</w:t>
      </w:r>
    </w:p>
    <w:p w:rsidR="005B5DFA" w:rsidRDefault="005B5DFA" w:rsidP="00EC6591">
      <w:pPr>
        <w:spacing w:after="60"/>
        <w:jc w:val="both"/>
      </w:pPr>
      <w:r>
        <w:t>Rusko a Brazílie se pak zatím nemíní odhodlat k masivnímu stimulování svých ekonomik a apelují na nejbohatší země, aby hlavně ony jako první vyřešily své problémy.</w:t>
      </w:r>
    </w:p>
    <w:p w:rsidR="005B5DFA" w:rsidRDefault="005B5DFA" w:rsidP="00EC6591">
      <w:pPr>
        <w:spacing w:after="60"/>
        <w:jc w:val="both"/>
      </w:pPr>
      <w:r>
        <w:t xml:space="preserve">„Diskutovalo se o krátkodobém řešení pro světovou ekonomiku, zatím ale chybí jednotný směr. Svět má problém s tím, že nemá jasné vedení,“ poznamenal jihokorejský ministr financí </w:t>
      </w:r>
      <w:proofErr w:type="spellStart"/>
      <w:r>
        <w:t>Bahk</w:t>
      </w:r>
      <w:proofErr w:type="spellEnd"/>
      <w:r>
        <w:t xml:space="preserve"> </w:t>
      </w:r>
      <w:proofErr w:type="spellStart"/>
      <w:r>
        <w:t>Jae</w:t>
      </w:r>
      <w:proofErr w:type="spellEnd"/>
      <w:r>
        <w:t xml:space="preserve"> </w:t>
      </w:r>
      <w:proofErr w:type="spellStart"/>
      <w:r>
        <w:t>Wan</w:t>
      </w:r>
      <w:proofErr w:type="spellEnd"/>
      <w:r>
        <w:t>.</w:t>
      </w:r>
    </w:p>
    <w:p w:rsidR="005B5DFA" w:rsidRPr="00642420" w:rsidRDefault="005B5DFA" w:rsidP="005B5DFA">
      <w:pPr>
        <w:spacing w:before="120" w:after="60"/>
        <w:jc w:val="both"/>
        <w:rPr>
          <w:b/>
        </w:rPr>
      </w:pPr>
      <w:r w:rsidRPr="00642420">
        <w:rPr>
          <w:b/>
        </w:rPr>
        <w:t>Propad čínské poptávky cítí celý svět</w:t>
      </w:r>
    </w:p>
    <w:p w:rsidR="005B5DFA" w:rsidRDefault="005B5DFA" w:rsidP="00EC6591">
      <w:pPr>
        <w:spacing w:after="60"/>
        <w:jc w:val="both"/>
      </w:pPr>
      <w:r>
        <w:t xml:space="preserve">Jak se zpomalování Číny projevuje třeba v USA, dokládají třeba poslední hospodářské výsledky největšího světového producenta hliníku </w:t>
      </w:r>
      <w:proofErr w:type="spellStart"/>
      <w:r>
        <w:t>Alcoa</w:t>
      </w:r>
      <w:proofErr w:type="spellEnd"/>
      <w:r>
        <w:t>. Výpadek poptávky ze strany čínských podniků vedl ve druhém čtvrtletí k čisté ztrátě americké</w:t>
      </w:r>
      <w:bookmarkStart w:id="0" w:name="_GoBack"/>
      <w:bookmarkEnd w:id="0"/>
      <w:r>
        <w:t xml:space="preserve"> firmy ve výši dvou milionů dolarů proti zisku 322 milionů dolarů o rok dříve. Ceny hliníku se propadly na téměř dvouletá minima.</w:t>
      </w:r>
    </w:p>
    <w:p w:rsidR="00637167" w:rsidRDefault="005B5DFA" w:rsidP="00EC6591">
      <w:pPr>
        <w:spacing w:after="60"/>
        <w:jc w:val="both"/>
      </w:pPr>
      <w:r>
        <w:t xml:space="preserve">Klesající poptávka Číny po surovinách dělá vrásky i dalším tradičním vývozcům nerostných zdrojů – Austrálii, Brazílii, Kanadě nebo Chile. </w:t>
      </w:r>
    </w:p>
    <w:sectPr w:rsidR="00637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87033"/>
    <w:multiLevelType w:val="multilevel"/>
    <w:tmpl w:val="4184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CB"/>
    <w:rsid w:val="00006D04"/>
    <w:rsid w:val="00111492"/>
    <w:rsid w:val="001828A3"/>
    <w:rsid w:val="001A0024"/>
    <w:rsid w:val="005836F8"/>
    <w:rsid w:val="005B5DFA"/>
    <w:rsid w:val="00637167"/>
    <w:rsid w:val="00642420"/>
    <w:rsid w:val="00816916"/>
    <w:rsid w:val="009A4AED"/>
    <w:rsid w:val="00B33FCB"/>
    <w:rsid w:val="00CC0746"/>
    <w:rsid w:val="00D70AFE"/>
    <w:rsid w:val="00EB5259"/>
    <w:rsid w:val="00EC6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3FCB"/>
    <w:rPr>
      <w:color w:val="0000FF" w:themeColor="hyperlink"/>
      <w:u w:val="single"/>
    </w:rPr>
  </w:style>
  <w:style w:type="paragraph" w:styleId="Textbubliny">
    <w:name w:val="Balloon Text"/>
    <w:basedOn w:val="Normln"/>
    <w:link w:val="TextbublinyChar"/>
    <w:uiPriority w:val="99"/>
    <w:semiHidden/>
    <w:unhideWhenUsed/>
    <w:rsid w:val="00B33F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3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3FCB"/>
    <w:rPr>
      <w:color w:val="0000FF" w:themeColor="hyperlink"/>
      <w:u w:val="single"/>
    </w:rPr>
  </w:style>
  <w:style w:type="paragraph" w:styleId="Textbubliny">
    <w:name w:val="Balloon Text"/>
    <w:basedOn w:val="Normln"/>
    <w:link w:val="TextbublinyChar"/>
    <w:uiPriority w:val="99"/>
    <w:semiHidden/>
    <w:unhideWhenUsed/>
    <w:rsid w:val="00B33F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3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4158">
      <w:bodyDiv w:val="1"/>
      <w:marLeft w:val="0"/>
      <w:marRight w:val="0"/>
      <w:marTop w:val="0"/>
      <w:marBottom w:val="0"/>
      <w:divBdr>
        <w:top w:val="none" w:sz="0" w:space="0" w:color="auto"/>
        <w:left w:val="none" w:sz="0" w:space="0" w:color="auto"/>
        <w:bottom w:val="none" w:sz="0" w:space="0" w:color="auto"/>
        <w:right w:val="none" w:sz="0" w:space="0" w:color="auto"/>
      </w:divBdr>
      <w:divsChild>
        <w:div w:id="828591999">
          <w:marLeft w:val="0"/>
          <w:marRight w:val="0"/>
          <w:marTop w:val="0"/>
          <w:marBottom w:val="72"/>
          <w:divBdr>
            <w:top w:val="none" w:sz="0" w:space="0" w:color="auto"/>
            <w:left w:val="none" w:sz="0" w:space="0" w:color="auto"/>
            <w:bottom w:val="none" w:sz="0" w:space="0" w:color="auto"/>
            <w:right w:val="none" w:sz="0" w:space="0" w:color="auto"/>
          </w:divBdr>
        </w:div>
        <w:div w:id="1610041074">
          <w:marLeft w:val="0"/>
          <w:marRight w:val="0"/>
          <w:marTop w:val="0"/>
          <w:marBottom w:val="120"/>
          <w:divBdr>
            <w:top w:val="none" w:sz="0" w:space="0" w:color="auto"/>
            <w:left w:val="none" w:sz="0" w:space="0" w:color="auto"/>
            <w:bottom w:val="none" w:sz="0" w:space="0" w:color="auto"/>
            <w:right w:val="none" w:sz="0" w:space="0" w:color="auto"/>
          </w:divBdr>
        </w:div>
        <w:div w:id="731151658">
          <w:marLeft w:val="0"/>
          <w:marRight w:val="0"/>
          <w:marTop w:val="0"/>
          <w:marBottom w:val="240"/>
          <w:divBdr>
            <w:top w:val="none" w:sz="0" w:space="0" w:color="auto"/>
            <w:left w:val="none" w:sz="0" w:space="0" w:color="auto"/>
            <w:bottom w:val="none" w:sz="0" w:space="0" w:color="auto"/>
            <w:right w:val="none" w:sz="0" w:space="0" w:color="auto"/>
          </w:divBdr>
          <w:divsChild>
            <w:div w:id="1628775074">
              <w:marLeft w:val="0"/>
              <w:marRight w:val="0"/>
              <w:marTop w:val="0"/>
              <w:marBottom w:val="0"/>
              <w:divBdr>
                <w:top w:val="none" w:sz="0" w:space="0" w:color="auto"/>
                <w:left w:val="none" w:sz="0" w:space="0" w:color="auto"/>
                <w:bottom w:val="none" w:sz="0" w:space="0" w:color="auto"/>
                <w:right w:val="none" w:sz="0" w:space="0" w:color="auto"/>
              </w:divBdr>
            </w:div>
          </w:divsChild>
        </w:div>
        <w:div w:id="17706971">
          <w:marLeft w:val="0"/>
          <w:marRight w:val="0"/>
          <w:marTop w:val="0"/>
          <w:marBottom w:val="0"/>
          <w:divBdr>
            <w:top w:val="none" w:sz="0" w:space="0" w:color="auto"/>
            <w:left w:val="none" w:sz="0" w:space="0" w:color="auto"/>
            <w:bottom w:val="none" w:sz="0" w:space="0" w:color="auto"/>
            <w:right w:val="none" w:sz="0" w:space="0" w:color="auto"/>
          </w:divBdr>
          <w:divsChild>
            <w:div w:id="1522741071">
              <w:marLeft w:val="0"/>
              <w:marRight w:val="0"/>
              <w:marTop w:val="0"/>
              <w:marBottom w:val="0"/>
              <w:divBdr>
                <w:top w:val="none" w:sz="0" w:space="0" w:color="auto"/>
                <w:left w:val="none" w:sz="0" w:space="0" w:color="auto"/>
                <w:bottom w:val="none" w:sz="0" w:space="0" w:color="auto"/>
                <w:right w:val="none" w:sz="0" w:space="0" w:color="auto"/>
              </w:divBdr>
              <w:divsChild>
                <w:div w:id="1869026873">
                  <w:marLeft w:val="0"/>
                  <w:marRight w:val="0"/>
                  <w:marTop w:val="0"/>
                  <w:marBottom w:val="0"/>
                  <w:divBdr>
                    <w:top w:val="none" w:sz="0" w:space="0" w:color="auto"/>
                    <w:left w:val="none" w:sz="0" w:space="0" w:color="auto"/>
                    <w:bottom w:val="none" w:sz="0" w:space="0" w:color="auto"/>
                    <w:right w:val="none" w:sz="0" w:space="0" w:color="auto"/>
                  </w:divBdr>
                </w:div>
                <w:div w:id="1109855174">
                  <w:marLeft w:val="0"/>
                  <w:marRight w:val="225"/>
                  <w:marTop w:val="0"/>
                  <w:marBottom w:val="120"/>
                  <w:divBdr>
                    <w:top w:val="none" w:sz="0" w:space="0" w:color="auto"/>
                    <w:left w:val="none" w:sz="0" w:space="0" w:color="auto"/>
                    <w:bottom w:val="none" w:sz="0" w:space="0" w:color="auto"/>
                    <w:right w:val="none" w:sz="0" w:space="0" w:color="auto"/>
                  </w:divBdr>
                </w:div>
                <w:div w:id="841624731">
                  <w:marLeft w:val="0"/>
                  <w:marRight w:val="0"/>
                  <w:marTop w:val="0"/>
                  <w:marBottom w:val="0"/>
                  <w:divBdr>
                    <w:top w:val="none" w:sz="0" w:space="0" w:color="auto"/>
                    <w:left w:val="none" w:sz="0" w:space="0" w:color="auto"/>
                    <w:bottom w:val="none" w:sz="0" w:space="0" w:color="auto"/>
                    <w:right w:val="none" w:sz="0" w:space="0" w:color="auto"/>
                  </w:divBdr>
                  <w:divsChild>
                    <w:div w:id="462046277">
                      <w:marLeft w:val="0"/>
                      <w:marRight w:val="0"/>
                      <w:marTop w:val="0"/>
                      <w:marBottom w:val="120"/>
                      <w:divBdr>
                        <w:top w:val="none" w:sz="0" w:space="0" w:color="auto"/>
                        <w:left w:val="none" w:sz="0" w:space="0" w:color="auto"/>
                        <w:bottom w:val="none" w:sz="0" w:space="0" w:color="auto"/>
                        <w:right w:val="none" w:sz="0" w:space="0" w:color="auto"/>
                      </w:divBdr>
                      <w:divsChild>
                        <w:div w:id="1230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709">
          <w:marLeft w:val="1050"/>
          <w:marRight w:val="0"/>
          <w:marTop w:val="0"/>
          <w:marBottom w:val="0"/>
          <w:divBdr>
            <w:top w:val="none" w:sz="0" w:space="0" w:color="auto"/>
            <w:left w:val="none" w:sz="0" w:space="0" w:color="auto"/>
            <w:bottom w:val="none" w:sz="0" w:space="0" w:color="auto"/>
            <w:right w:val="none" w:sz="0" w:space="0" w:color="auto"/>
          </w:divBdr>
        </w:div>
        <w:div w:id="115490714">
          <w:marLeft w:val="0"/>
          <w:marRight w:val="0"/>
          <w:marTop w:val="0"/>
          <w:marBottom w:val="0"/>
          <w:divBdr>
            <w:top w:val="none" w:sz="0" w:space="0" w:color="auto"/>
            <w:left w:val="none" w:sz="0" w:space="0" w:color="auto"/>
            <w:bottom w:val="none" w:sz="0" w:space="0" w:color="auto"/>
            <w:right w:val="none" w:sz="0" w:space="0" w:color="auto"/>
          </w:divBdr>
        </w:div>
      </w:divsChild>
    </w:div>
    <w:div w:id="833302636">
      <w:bodyDiv w:val="1"/>
      <w:marLeft w:val="0"/>
      <w:marRight w:val="0"/>
      <w:marTop w:val="0"/>
      <w:marBottom w:val="0"/>
      <w:divBdr>
        <w:top w:val="none" w:sz="0" w:space="0" w:color="auto"/>
        <w:left w:val="none" w:sz="0" w:space="0" w:color="auto"/>
        <w:bottom w:val="none" w:sz="0" w:space="0" w:color="auto"/>
        <w:right w:val="none" w:sz="0" w:space="0" w:color="auto"/>
      </w:divBdr>
    </w:div>
    <w:div w:id="989988217">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4">
          <w:marLeft w:val="0"/>
          <w:marRight w:val="0"/>
          <w:marTop w:val="0"/>
          <w:marBottom w:val="72"/>
          <w:divBdr>
            <w:top w:val="none" w:sz="0" w:space="0" w:color="auto"/>
            <w:left w:val="none" w:sz="0" w:space="0" w:color="auto"/>
            <w:bottom w:val="none" w:sz="0" w:space="0" w:color="auto"/>
            <w:right w:val="none" w:sz="0" w:space="0" w:color="auto"/>
          </w:divBdr>
        </w:div>
        <w:div w:id="1385563310">
          <w:marLeft w:val="0"/>
          <w:marRight w:val="0"/>
          <w:marTop w:val="0"/>
          <w:marBottom w:val="120"/>
          <w:divBdr>
            <w:top w:val="none" w:sz="0" w:space="0" w:color="auto"/>
            <w:left w:val="none" w:sz="0" w:space="0" w:color="auto"/>
            <w:bottom w:val="none" w:sz="0" w:space="0" w:color="auto"/>
            <w:right w:val="none" w:sz="0" w:space="0" w:color="auto"/>
          </w:divBdr>
        </w:div>
        <w:div w:id="1916890470">
          <w:marLeft w:val="0"/>
          <w:marRight w:val="0"/>
          <w:marTop w:val="0"/>
          <w:marBottom w:val="240"/>
          <w:divBdr>
            <w:top w:val="none" w:sz="0" w:space="0" w:color="auto"/>
            <w:left w:val="none" w:sz="0" w:space="0" w:color="auto"/>
            <w:bottom w:val="none" w:sz="0" w:space="0" w:color="auto"/>
            <w:right w:val="none" w:sz="0" w:space="0" w:color="auto"/>
          </w:divBdr>
          <w:divsChild>
            <w:div w:id="317849983">
              <w:marLeft w:val="0"/>
              <w:marRight w:val="0"/>
              <w:marTop w:val="0"/>
              <w:marBottom w:val="0"/>
              <w:divBdr>
                <w:top w:val="none" w:sz="0" w:space="0" w:color="auto"/>
                <w:left w:val="none" w:sz="0" w:space="0" w:color="auto"/>
                <w:bottom w:val="none" w:sz="0" w:space="0" w:color="auto"/>
                <w:right w:val="none" w:sz="0" w:space="0" w:color="auto"/>
              </w:divBdr>
            </w:div>
          </w:divsChild>
        </w:div>
        <w:div w:id="1447239897">
          <w:marLeft w:val="0"/>
          <w:marRight w:val="0"/>
          <w:marTop w:val="0"/>
          <w:marBottom w:val="0"/>
          <w:divBdr>
            <w:top w:val="none" w:sz="0" w:space="0" w:color="auto"/>
            <w:left w:val="none" w:sz="0" w:space="0" w:color="auto"/>
            <w:bottom w:val="none" w:sz="0" w:space="0" w:color="auto"/>
            <w:right w:val="none" w:sz="0" w:space="0" w:color="auto"/>
          </w:divBdr>
          <w:divsChild>
            <w:div w:id="1385064404">
              <w:marLeft w:val="0"/>
              <w:marRight w:val="0"/>
              <w:marTop w:val="0"/>
              <w:marBottom w:val="0"/>
              <w:divBdr>
                <w:top w:val="none" w:sz="0" w:space="0" w:color="auto"/>
                <w:left w:val="none" w:sz="0" w:space="0" w:color="auto"/>
                <w:bottom w:val="none" w:sz="0" w:space="0" w:color="auto"/>
                <w:right w:val="none" w:sz="0" w:space="0" w:color="auto"/>
              </w:divBdr>
              <w:divsChild>
                <w:div w:id="315375006">
                  <w:marLeft w:val="0"/>
                  <w:marRight w:val="0"/>
                  <w:marTop w:val="0"/>
                  <w:marBottom w:val="0"/>
                  <w:divBdr>
                    <w:top w:val="none" w:sz="0" w:space="0" w:color="auto"/>
                    <w:left w:val="none" w:sz="0" w:space="0" w:color="auto"/>
                    <w:bottom w:val="none" w:sz="0" w:space="0" w:color="auto"/>
                    <w:right w:val="none" w:sz="0" w:space="0" w:color="auto"/>
                  </w:divBdr>
                </w:div>
                <w:div w:id="1036156608">
                  <w:marLeft w:val="0"/>
                  <w:marRight w:val="225"/>
                  <w:marTop w:val="0"/>
                  <w:marBottom w:val="120"/>
                  <w:divBdr>
                    <w:top w:val="none" w:sz="0" w:space="0" w:color="auto"/>
                    <w:left w:val="none" w:sz="0" w:space="0" w:color="auto"/>
                    <w:bottom w:val="none" w:sz="0" w:space="0" w:color="auto"/>
                    <w:right w:val="none" w:sz="0" w:space="0" w:color="auto"/>
                  </w:divBdr>
                </w:div>
                <w:div w:id="1628510492">
                  <w:marLeft w:val="0"/>
                  <w:marRight w:val="0"/>
                  <w:marTop w:val="0"/>
                  <w:marBottom w:val="0"/>
                  <w:divBdr>
                    <w:top w:val="none" w:sz="0" w:space="0" w:color="auto"/>
                    <w:left w:val="none" w:sz="0" w:space="0" w:color="auto"/>
                    <w:bottom w:val="none" w:sz="0" w:space="0" w:color="auto"/>
                    <w:right w:val="none" w:sz="0" w:space="0" w:color="auto"/>
                  </w:divBdr>
                  <w:divsChild>
                    <w:div w:id="399519850">
                      <w:marLeft w:val="0"/>
                      <w:marRight w:val="0"/>
                      <w:marTop w:val="0"/>
                      <w:marBottom w:val="120"/>
                      <w:divBdr>
                        <w:top w:val="none" w:sz="0" w:space="0" w:color="auto"/>
                        <w:left w:val="none" w:sz="0" w:space="0" w:color="auto"/>
                        <w:bottom w:val="none" w:sz="0" w:space="0" w:color="auto"/>
                        <w:right w:val="none" w:sz="0" w:space="0" w:color="auto"/>
                      </w:divBdr>
                      <w:divsChild>
                        <w:div w:id="12672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54161">
          <w:marLeft w:val="1050"/>
          <w:marRight w:val="0"/>
          <w:marTop w:val="0"/>
          <w:marBottom w:val="0"/>
          <w:divBdr>
            <w:top w:val="none" w:sz="0" w:space="0" w:color="auto"/>
            <w:left w:val="none" w:sz="0" w:space="0" w:color="auto"/>
            <w:bottom w:val="none" w:sz="0" w:space="0" w:color="auto"/>
            <w:right w:val="none" w:sz="0" w:space="0" w:color="auto"/>
          </w:divBdr>
        </w:div>
        <w:div w:id="1906256387">
          <w:marLeft w:val="0"/>
          <w:marRight w:val="0"/>
          <w:marTop w:val="0"/>
          <w:marBottom w:val="0"/>
          <w:divBdr>
            <w:top w:val="none" w:sz="0" w:space="0" w:color="auto"/>
            <w:left w:val="none" w:sz="0" w:space="0" w:color="auto"/>
            <w:bottom w:val="none" w:sz="0" w:space="0" w:color="auto"/>
            <w:right w:val="none" w:sz="0" w:space="0" w:color="auto"/>
          </w:divBdr>
        </w:div>
      </w:divsChild>
    </w:div>
    <w:div w:id="18344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422</Words>
  <Characters>2495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8</cp:revision>
  <dcterms:created xsi:type="dcterms:W3CDTF">2012-10-31T08:39:00Z</dcterms:created>
  <dcterms:modified xsi:type="dcterms:W3CDTF">2012-10-31T08:59:00Z</dcterms:modified>
</cp:coreProperties>
</file>